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C8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  </w:t>
      </w:r>
      <w:r w:rsidRPr="00C85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краевого государственного бюджетного учреждения социального обслуживания «Спасский социально-реабилитационный центр для несовершеннолетних»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C8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КГБУСО «Спасский СРЦН»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</w:t>
      </w:r>
      <w:proofErr w:type="gramEnd"/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учреждения) 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4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4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формированию доступной среды на 2019-2021 г. на объекте </w:t>
      </w:r>
      <w:r w:rsidRPr="00F86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КГБУСО «Спасский СРЦН»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</w:t>
      </w:r>
      <w:proofErr w:type="gramEnd"/>
      <w:r w:rsidRPr="0044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объекта) 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4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расположенном</w:t>
      </w:r>
      <w:proofErr w:type="gramEnd"/>
      <w:r w:rsidRPr="0044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692236</w:t>
      </w:r>
      <w:r w:rsidRPr="00F86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Приморский край, г.Спасск-Дальний, ул. Молодежная, 4а 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551"/>
        <w:gridCol w:w="2268"/>
        <w:gridCol w:w="2126"/>
        <w:gridCol w:w="2836"/>
        <w:gridCol w:w="2409"/>
      </w:tblGrid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выявленные в процессе паспортизации</w:t>
            </w: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решения 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сроки выполнения решений</w:t>
            </w: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мероприятий по адаптации объекта с владельцами объекта</w:t>
            </w: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методы обеспечения доступа</w:t>
            </w: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пути решения по устранению отклонений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B06" w:rsidRPr="00445F04" w:rsidTr="00FD4DEA">
        <w:tc>
          <w:tcPr>
            <w:tcW w:w="14850" w:type="dxa"/>
            <w:gridSpan w:val="7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Прилегающая территория 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информационной вывески шрифтом Брайля</w:t>
            </w: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вывеску с названием и режимом работы учреждения (в контрастных цветах), дублированных шрифтом Брайля: на входе на территорию</w:t>
            </w:r>
          </w:p>
        </w:tc>
        <w:tc>
          <w:tcPr>
            <w:tcW w:w="2268" w:type="dxa"/>
            <w:shd w:val="clear" w:color="auto" w:fill="auto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126" w:type="dxa"/>
            <w:shd w:val="clear" w:color="auto" w:fill="auto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6" w:type="dxa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информационные вывески шрифтом Брайля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rPr>
          <w:trHeight w:val="511"/>
        </w:trPr>
        <w:tc>
          <w:tcPr>
            <w:tcW w:w="14850" w:type="dxa"/>
            <w:gridSpan w:val="7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Вход в здание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информационной вывески (обозначение помещений) шрифтом Брайля</w:t>
            </w: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информационные вывески (обозначение помещений) шрифтом Брайля</w:t>
            </w:r>
          </w:p>
        </w:tc>
        <w:tc>
          <w:tcPr>
            <w:tcW w:w="2268" w:type="dxa"/>
            <w:shd w:val="clear" w:color="auto" w:fill="auto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126" w:type="dxa"/>
            <w:shd w:val="clear" w:color="auto" w:fill="auto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6" w:type="dxa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информационные вывески (обозначение помещений) шрифтом Брайля</w:t>
            </w:r>
          </w:p>
        </w:tc>
      </w:tr>
      <w:tr w:rsidR="00DF0B06" w:rsidRPr="00445F04" w:rsidTr="00FD4DEA">
        <w:trPr>
          <w:trHeight w:val="651"/>
        </w:trPr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rPr>
          <w:trHeight w:val="495"/>
        </w:trPr>
        <w:tc>
          <w:tcPr>
            <w:tcW w:w="14850" w:type="dxa"/>
            <w:gridSpan w:val="7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Пути движения внутри здания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c>
          <w:tcPr>
            <w:tcW w:w="14850" w:type="dxa"/>
            <w:gridSpan w:val="7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Зоны целевого назначения здания (целевого посещения объекта). 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зона обслуживания инвалидов (процедурный кабинет, столовая и т.п.)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06" w:rsidRPr="00445F04" w:rsidTr="00FD4DEA">
        <w:trPr>
          <w:trHeight w:val="113"/>
        </w:trPr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rPr>
          <w:trHeight w:val="505"/>
        </w:trPr>
        <w:tc>
          <w:tcPr>
            <w:tcW w:w="14850" w:type="dxa"/>
            <w:gridSpan w:val="7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места приложения труда *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rPr>
          <w:trHeight w:val="498"/>
        </w:trPr>
        <w:tc>
          <w:tcPr>
            <w:tcW w:w="14850" w:type="dxa"/>
            <w:gridSpan w:val="7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жилые помещения</w:t>
            </w:r>
          </w:p>
        </w:tc>
      </w:tr>
      <w:tr w:rsidR="00DF0B06" w:rsidRPr="00445F04" w:rsidTr="00FD4DEA">
        <w:trPr>
          <w:trHeight w:val="361"/>
        </w:trPr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c>
          <w:tcPr>
            <w:tcW w:w="14850" w:type="dxa"/>
            <w:gridSpan w:val="7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Санитарно-гигиенические помещения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штанг, поворотны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откидны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санитарно-гигиеническ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комнате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штанг, поворотны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откидны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санитарно-гигиеническ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комнате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ситуационной помощи</w:t>
            </w: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штанг, поворотны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откидны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7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санитарно-гигиеническ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комнате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0B06" w:rsidRPr="00445F04" w:rsidTr="00FD4DEA">
        <w:tc>
          <w:tcPr>
            <w:tcW w:w="14850" w:type="dxa"/>
            <w:gridSpan w:val="7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Система информации на объекте</w:t>
            </w:r>
          </w:p>
        </w:tc>
      </w:tr>
      <w:tr w:rsidR="00DF0B06" w:rsidRPr="00445F04" w:rsidTr="00FD4DEA"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0E">
              <w:rPr>
                <w:rFonts w:ascii="Times New Roman" w:eastAsia="Times New Roman" w:hAnsi="Times New Roman" w:cs="Times New Roman"/>
              </w:rPr>
              <w:t>Отсутствуют тактильные предупреждающие полосы</w:t>
            </w:r>
          </w:p>
        </w:tc>
        <w:tc>
          <w:tcPr>
            <w:tcW w:w="2551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0E">
              <w:rPr>
                <w:rFonts w:ascii="Times New Roman" w:eastAsia="Times New Roman" w:hAnsi="Times New Roman" w:cs="Times New Roman"/>
              </w:rPr>
              <w:t>Установить тактильные предупреждающие полосы</w:t>
            </w:r>
            <w:r>
              <w:rPr>
                <w:rFonts w:ascii="Times New Roman" w:eastAsia="Times New Roman" w:hAnsi="Times New Roman" w:cs="Times New Roman"/>
              </w:rPr>
              <w:t xml:space="preserve"> (уличные)</w:t>
            </w:r>
          </w:p>
        </w:tc>
        <w:tc>
          <w:tcPr>
            <w:tcW w:w="2268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6" w:type="dxa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ситуационной помощи (помощь сотрудника при ориентации в помещении)</w:t>
            </w:r>
          </w:p>
        </w:tc>
        <w:tc>
          <w:tcPr>
            <w:tcW w:w="2409" w:type="dxa"/>
            <w:shd w:val="clear" w:color="auto" w:fill="auto"/>
          </w:tcPr>
          <w:p w:rsidR="00DF0B06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70E">
              <w:rPr>
                <w:rFonts w:ascii="Times New Roman" w:eastAsia="Times New Roman" w:hAnsi="Times New Roman" w:cs="Times New Roman"/>
              </w:rPr>
              <w:t>Установить тактильные предупреждающие полосы</w:t>
            </w:r>
          </w:p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уличные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0B06" w:rsidRPr="00445F04" w:rsidTr="00FD4DEA">
        <w:trPr>
          <w:trHeight w:val="210"/>
        </w:trPr>
        <w:tc>
          <w:tcPr>
            <w:tcW w:w="540" w:type="dxa"/>
            <w:shd w:val="clear" w:color="auto" w:fill="auto"/>
          </w:tcPr>
          <w:p w:rsidR="00DF0B06" w:rsidRPr="00445F04" w:rsidRDefault="00DF0B06" w:rsidP="00FD4D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Отсутствие индукционной петли</w:t>
            </w:r>
          </w:p>
        </w:tc>
        <w:tc>
          <w:tcPr>
            <w:tcW w:w="2551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петли</w:t>
            </w:r>
          </w:p>
        </w:tc>
        <w:tc>
          <w:tcPr>
            <w:tcW w:w="2268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36" w:type="dxa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Оказание ситуационной помощи (услуги сурдопереводчика)</w:t>
            </w:r>
          </w:p>
        </w:tc>
        <w:tc>
          <w:tcPr>
            <w:tcW w:w="2409" w:type="dxa"/>
            <w:shd w:val="clear" w:color="auto" w:fill="auto"/>
          </w:tcPr>
          <w:p w:rsidR="00DF0B06" w:rsidRPr="00930D88" w:rsidRDefault="00DF0B06" w:rsidP="00FD4DE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88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петли</w:t>
            </w:r>
          </w:p>
        </w:tc>
      </w:tr>
    </w:tbl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06" w:rsidRPr="00445F04" w:rsidRDefault="00DF0B06" w:rsidP="00DF0B0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заполняется на основании акта обследования каждой зоны, раздел «выявленные нарушения и замечания». 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 заполняется на основании акта обследования каждой зоны, раздел «работы по адаптации объектов».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указываем ориентировочные сроки выполнения решений в период проведения работ, указанный в пункте 4.2 паспорта доступности.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актуальна для объектов частной или муниципальной формы собственности, в этом случае в графе указываем «требуется» или «не требуется». Для объектов краевой собственности указываем «не требуется».</w:t>
      </w:r>
    </w:p>
    <w:p w:rsidR="00DF0B06" w:rsidRPr="00445F04" w:rsidRDefault="00DF0B06" w:rsidP="00DF0B0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04">
        <w:rPr>
          <w:rFonts w:ascii="Times New Roman" w:eastAsia="Times New Roman" w:hAnsi="Times New Roman" w:cs="Times New Roman"/>
          <w:sz w:val="28"/>
          <w:szCs w:val="28"/>
          <w:lang w:eastAsia="ru-RU"/>
        </w:rPr>
        <w:t>* - если нет рабочих мест, созданных для инвалидов, заполнять не требуется.</w:t>
      </w:r>
    </w:p>
    <w:p w:rsidR="00DF0B06" w:rsidRPr="00445F04" w:rsidRDefault="00DF0B06" w:rsidP="00DF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DF0B06" w:rsidRDefault="00DF0B06" w:rsidP="00DF0B06"/>
    <w:p w:rsidR="00DF0B06" w:rsidRPr="001D1916" w:rsidRDefault="00DF0B06" w:rsidP="00DF0B06"/>
    <w:p w:rsidR="00DF0B06" w:rsidRPr="001D1916" w:rsidRDefault="00DF0B06" w:rsidP="00DF0B06"/>
    <w:p w:rsidR="00DF0B06" w:rsidRDefault="00DF0B06" w:rsidP="00DF0B06"/>
    <w:p w:rsidR="00DF0B06" w:rsidRPr="00366336" w:rsidRDefault="00DF0B06" w:rsidP="00DF0B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66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КГБУСО «Спасский </w:t>
      </w:r>
      <w:proofErr w:type="gramStart"/>
      <w:r w:rsidRPr="00366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СРЦН»   </w:t>
      </w:r>
      <w:proofErr w:type="gramEnd"/>
      <w:r w:rsidRPr="00366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66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Н.О.Теличко</w:t>
      </w:r>
    </w:p>
    <w:p w:rsidR="00DF0B06" w:rsidRDefault="00DF0B06" w:rsidP="00DF0B06"/>
    <w:p w:rsidR="0038643D" w:rsidRDefault="0038643D">
      <w:bookmarkStart w:id="0" w:name="_GoBack"/>
      <w:bookmarkEnd w:id="0"/>
    </w:p>
    <w:sectPr w:rsidR="0038643D" w:rsidSect="00DF0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CD"/>
    <w:rsid w:val="0038643D"/>
    <w:rsid w:val="00A84ACD"/>
    <w:rsid w:val="00D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DCEE-2426-48A0-BBCE-65D1952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2019-03-04T05:31:00Z</dcterms:created>
  <dcterms:modified xsi:type="dcterms:W3CDTF">2019-03-04T05:32:00Z</dcterms:modified>
</cp:coreProperties>
</file>